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F717" w14:textId="77777777" w:rsidR="00E2348C" w:rsidRDefault="00E2348C" w:rsidP="007B1933"/>
    <w:p w14:paraId="04E6D320" w14:textId="77777777" w:rsidR="00E86B80" w:rsidRDefault="00E86B80" w:rsidP="007B1933"/>
    <w:p w14:paraId="263E14B8" w14:textId="77777777" w:rsidR="00E86B80" w:rsidRDefault="00E86B80" w:rsidP="007B1933"/>
    <w:tbl>
      <w:tblPr>
        <w:tblW w:w="0" w:type="auto"/>
        <w:tblBorders>
          <w:top w:val="single" w:sz="18" w:space="0" w:color="152D38"/>
          <w:left w:val="single" w:sz="18" w:space="0" w:color="152D38"/>
          <w:bottom w:val="single" w:sz="18" w:space="0" w:color="152D38"/>
          <w:right w:val="single" w:sz="18" w:space="0" w:color="152D38"/>
          <w:insideH w:val="single" w:sz="4" w:space="0" w:color="152D38"/>
          <w:insideV w:val="single" w:sz="4" w:space="0" w:color="152D38"/>
        </w:tblBorders>
        <w:tblLook w:val="04A0" w:firstRow="1" w:lastRow="0" w:firstColumn="1" w:lastColumn="0" w:noHBand="0" w:noVBand="1"/>
      </w:tblPr>
      <w:tblGrid>
        <w:gridCol w:w="2539"/>
        <w:gridCol w:w="5423"/>
        <w:gridCol w:w="1018"/>
      </w:tblGrid>
      <w:tr w:rsidR="004C5DD8" w:rsidRPr="00B1607B" w14:paraId="14153BED" w14:textId="77777777" w:rsidTr="000055BC">
        <w:tc>
          <w:tcPr>
            <w:tcW w:w="2539" w:type="dxa"/>
            <w:vMerge w:val="restart"/>
            <w:shd w:val="clear" w:color="auto" w:fill="D3E8D6"/>
            <w:vAlign w:val="center"/>
          </w:tcPr>
          <w:p w14:paraId="5E3D0A0F" w14:textId="77777777" w:rsidR="004C5DD8" w:rsidRPr="00527339" w:rsidRDefault="004C5DD8" w:rsidP="000055BC">
            <w:pPr>
              <w:jc w:val="left"/>
              <w:rPr>
                <w:b/>
                <w:color w:val="152D38"/>
              </w:rPr>
            </w:pPr>
            <w:r w:rsidRPr="00527339">
              <w:rPr>
                <w:b/>
                <w:color w:val="152D38"/>
              </w:rPr>
              <w:t>STRUCTURES, MANAGEMENT AND PROCEDURES</w:t>
            </w:r>
          </w:p>
        </w:tc>
        <w:tc>
          <w:tcPr>
            <w:tcW w:w="5423" w:type="dxa"/>
          </w:tcPr>
          <w:p w14:paraId="66B7CBC5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color w:val="152D38"/>
                <w:szCs w:val="20"/>
              </w:rPr>
              <w:t>Line managers lack leadership skills</w:t>
            </w:r>
          </w:p>
        </w:tc>
        <w:tc>
          <w:tcPr>
            <w:tcW w:w="1018" w:type="dxa"/>
          </w:tcPr>
          <w:p w14:paraId="34113B1B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</w:p>
        </w:tc>
      </w:tr>
      <w:tr w:rsidR="004C5DD8" w:rsidRPr="00B1607B" w14:paraId="07379475" w14:textId="77777777" w:rsidTr="000055BC">
        <w:tc>
          <w:tcPr>
            <w:tcW w:w="2539" w:type="dxa"/>
            <w:vMerge/>
            <w:shd w:val="clear" w:color="auto" w:fill="D3E8D6"/>
            <w:vAlign w:val="center"/>
          </w:tcPr>
          <w:p w14:paraId="0DA8A0A8" w14:textId="77777777" w:rsidR="004C5DD8" w:rsidRPr="00B1607B" w:rsidRDefault="004C5DD8" w:rsidP="000055BC">
            <w:pPr>
              <w:rPr>
                <w:b/>
                <w:color w:val="152D38"/>
                <w:sz w:val="24"/>
                <w:szCs w:val="24"/>
              </w:rPr>
            </w:pPr>
          </w:p>
        </w:tc>
        <w:tc>
          <w:tcPr>
            <w:tcW w:w="5423" w:type="dxa"/>
          </w:tcPr>
          <w:p w14:paraId="1928114B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color w:val="152D38"/>
                <w:szCs w:val="20"/>
              </w:rPr>
              <w:t>Ineffective performance management / appraisal system</w:t>
            </w:r>
          </w:p>
        </w:tc>
        <w:tc>
          <w:tcPr>
            <w:tcW w:w="1018" w:type="dxa"/>
          </w:tcPr>
          <w:p w14:paraId="312C2FEE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</w:p>
        </w:tc>
      </w:tr>
      <w:tr w:rsidR="004C5DD8" w:rsidRPr="00B1607B" w14:paraId="2ED9B769" w14:textId="77777777" w:rsidTr="000055BC">
        <w:tc>
          <w:tcPr>
            <w:tcW w:w="2539" w:type="dxa"/>
            <w:vMerge/>
            <w:shd w:val="clear" w:color="auto" w:fill="D3E8D6"/>
            <w:vAlign w:val="center"/>
          </w:tcPr>
          <w:p w14:paraId="7A46FB8E" w14:textId="77777777" w:rsidR="004C5DD8" w:rsidRPr="00B1607B" w:rsidRDefault="004C5DD8" w:rsidP="000055BC">
            <w:pPr>
              <w:rPr>
                <w:b/>
                <w:color w:val="152D38"/>
                <w:sz w:val="24"/>
                <w:szCs w:val="24"/>
              </w:rPr>
            </w:pPr>
          </w:p>
        </w:tc>
        <w:tc>
          <w:tcPr>
            <w:tcW w:w="5423" w:type="dxa"/>
          </w:tcPr>
          <w:p w14:paraId="102D797D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color w:val="152D38"/>
                <w:szCs w:val="20"/>
              </w:rPr>
              <w:t>Blame culture</w:t>
            </w:r>
          </w:p>
        </w:tc>
        <w:tc>
          <w:tcPr>
            <w:tcW w:w="1018" w:type="dxa"/>
          </w:tcPr>
          <w:p w14:paraId="3B9A7079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</w:p>
        </w:tc>
        <w:bookmarkStart w:id="0" w:name="_GoBack"/>
        <w:bookmarkEnd w:id="0"/>
      </w:tr>
      <w:tr w:rsidR="004C5DD8" w:rsidRPr="00B1607B" w14:paraId="770B0A70" w14:textId="77777777" w:rsidTr="000055BC">
        <w:tc>
          <w:tcPr>
            <w:tcW w:w="2539" w:type="dxa"/>
            <w:vMerge/>
            <w:shd w:val="clear" w:color="auto" w:fill="D3E8D6"/>
            <w:vAlign w:val="center"/>
          </w:tcPr>
          <w:p w14:paraId="715E0EBC" w14:textId="77777777" w:rsidR="004C5DD8" w:rsidRPr="00B1607B" w:rsidRDefault="004C5DD8" w:rsidP="000055BC">
            <w:pPr>
              <w:rPr>
                <w:b/>
                <w:color w:val="152D38"/>
                <w:sz w:val="24"/>
                <w:szCs w:val="24"/>
              </w:rPr>
            </w:pPr>
          </w:p>
        </w:tc>
        <w:tc>
          <w:tcPr>
            <w:tcW w:w="5423" w:type="dxa"/>
          </w:tcPr>
          <w:p w14:paraId="40682919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color w:val="152D38"/>
                <w:szCs w:val="20"/>
              </w:rPr>
              <w:t>KPIs/targets drive out opportunities for learning and improvement</w:t>
            </w:r>
          </w:p>
        </w:tc>
        <w:tc>
          <w:tcPr>
            <w:tcW w:w="1018" w:type="dxa"/>
          </w:tcPr>
          <w:p w14:paraId="76FD8603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</w:p>
        </w:tc>
      </w:tr>
      <w:tr w:rsidR="004C5DD8" w:rsidRPr="00B1607B" w14:paraId="30F0FCA1" w14:textId="77777777" w:rsidTr="000055BC">
        <w:tc>
          <w:tcPr>
            <w:tcW w:w="2539" w:type="dxa"/>
            <w:vMerge/>
            <w:shd w:val="clear" w:color="auto" w:fill="D3E8D6"/>
            <w:vAlign w:val="center"/>
          </w:tcPr>
          <w:p w14:paraId="7D9C5382" w14:textId="77777777" w:rsidR="004C5DD8" w:rsidRPr="00B1607B" w:rsidRDefault="004C5DD8" w:rsidP="000055BC">
            <w:pPr>
              <w:rPr>
                <w:b/>
                <w:color w:val="152D38"/>
                <w:sz w:val="24"/>
                <w:szCs w:val="24"/>
              </w:rPr>
            </w:pPr>
          </w:p>
        </w:tc>
        <w:tc>
          <w:tcPr>
            <w:tcW w:w="5423" w:type="dxa"/>
          </w:tcPr>
          <w:p w14:paraId="713CA6EC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color w:val="152D38"/>
                <w:szCs w:val="20"/>
              </w:rPr>
              <w:t>Departmental/organisational boundaries delay decisions and inhibit innovation</w:t>
            </w:r>
          </w:p>
        </w:tc>
        <w:tc>
          <w:tcPr>
            <w:tcW w:w="1018" w:type="dxa"/>
          </w:tcPr>
          <w:p w14:paraId="3EDC9FF3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</w:p>
        </w:tc>
      </w:tr>
      <w:tr w:rsidR="004C5DD8" w:rsidRPr="00B1607B" w14:paraId="31C26888" w14:textId="77777777" w:rsidTr="000055BC">
        <w:tc>
          <w:tcPr>
            <w:tcW w:w="2539" w:type="dxa"/>
            <w:vMerge/>
            <w:shd w:val="clear" w:color="auto" w:fill="D3E8D6"/>
            <w:vAlign w:val="center"/>
          </w:tcPr>
          <w:p w14:paraId="28186DAD" w14:textId="77777777" w:rsidR="004C5DD8" w:rsidRPr="00B1607B" w:rsidRDefault="004C5DD8" w:rsidP="000055BC">
            <w:pPr>
              <w:rPr>
                <w:b/>
                <w:color w:val="152D38"/>
                <w:sz w:val="24"/>
                <w:szCs w:val="24"/>
              </w:rPr>
            </w:pPr>
          </w:p>
        </w:tc>
        <w:tc>
          <w:tcPr>
            <w:tcW w:w="5423" w:type="dxa"/>
          </w:tcPr>
          <w:p w14:paraId="4C3460BC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color w:val="152D38"/>
                <w:szCs w:val="20"/>
              </w:rPr>
              <w:t>Work gets held up by poor co-ordination between departments</w:t>
            </w:r>
          </w:p>
        </w:tc>
        <w:tc>
          <w:tcPr>
            <w:tcW w:w="1018" w:type="dxa"/>
          </w:tcPr>
          <w:p w14:paraId="106FF2CD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</w:p>
        </w:tc>
      </w:tr>
      <w:tr w:rsidR="004C5DD8" w:rsidRPr="00B1607B" w14:paraId="5C41E298" w14:textId="77777777" w:rsidTr="000055BC">
        <w:tc>
          <w:tcPr>
            <w:tcW w:w="2539" w:type="dxa"/>
            <w:vMerge/>
            <w:shd w:val="clear" w:color="auto" w:fill="D3E8D6"/>
            <w:vAlign w:val="center"/>
          </w:tcPr>
          <w:p w14:paraId="0A30FCE1" w14:textId="77777777" w:rsidR="004C5DD8" w:rsidRPr="00B1607B" w:rsidRDefault="004C5DD8" w:rsidP="000055BC">
            <w:pPr>
              <w:rPr>
                <w:b/>
                <w:color w:val="152D38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F2F2F2"/>
            <w:vAlign w:val="center"/>
          </w:tcPr>
          <w:p w14:paraId="1462048E" w14:textId="77777777" w:rsidR="004C5DD8" w:rsidRPr="00527339" w:rsidRDefault="004C5DD8" w:rsidP="000055BC">
            <w:pPr>
              <w:rPr>
                <w:b/>
                <w:color w:val="152D38"/>
                <w:szCs w:val="20"/>
              </w:rPr>
            </w:pPr>
            <w:r w:rsidRPr="00527339">
              <w:rPr>
                <w:b/>
                <w:color w:val="152D38"/>
                <w:szCs w:val="20"/>
              </w:rPr>
              <w:t>TOTAL SCORE FOR ELEMENT</w:t>
            </w:r>
          </w:p>
        </w:tc>
        <w:tc>
          <w:tcPr>
            <w:tcW w:w="1018" w:type="dxa"/>
            <w:shd w:val="clear" w:color="auto" w:fill="F2F2F2"/>
          </w:tcPr>
          <w:p w14:paraId="0F5573A3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</w:p>
        </w:tc>
      </w:tr>
      <w:tr w:rsidR="004C5DD8" w:rsidRPr="00B1607B" w14:paraId="5CA9AA3B" w14:textId="77777777" w:rsidTr="000055BC">
        <w:trPr>
          <w:trHeight w:val="1840"/>
        </w:trPr>
        <w:tc>
          <w:tcPr>
            <w:tcW w:w="2539" w:type="dxa"/>
            <w:vMerge/>
            <w:shd w:val="clear" w:color="auto" w:fill="D3E8D6"/>
            <w:vAlign w:val="center"/>
          </w:tcPr>
          <w:p w14:paraId="669ECBC4" w14:textId="77777777" w:rsidR="004C5DD8" w:rsidRPr="00B1607B" w:rsidRDefault="004C5DD8" w:rsidP="000055BC">
            <w:pPr>
              <w:rPr>
                <w:b/>
                <w:color w:val="152D38"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F2F2F2"/>
          </w:tcPr>
          <w:p w14:paraId="74FC0347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b/>
                <w:color w:val="152D38"/>
                <w:szCs w:val="20"/>
              </w:rPr>
              <w:t xml:space="preserve">Score 5 – 14: </w:t>
            </w:r>
            <w:r w:rsidRPr="00527339">
              <w:rPr>
                <w:color w:val="152D38"/>
                <w:szCs w:val="20"/>
              </w:rPr>
              <w:t>Don’t be complacent! Keep reviewing and refreshing the things you’re doing right.</w:t>
            </w:r>
          </w:p>
          <w:p w14:paraId="0316BC46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b/>
                <w:color w:val="152D38"/>
                <w:szCs w:val="20"/>
              </w:rPr>
              <w:t xml:space="preserve">Score 15 – 35: </w:t>
            </w:r>
            <w:r w:rsidRPr="00527339">
              <w:rPr>
                <w:color w:val="152D38"/>
                <w:szCs w:val="20"/>
              </w:rPr>
              <w:t>Rethinking the walls and ceilings that divide your organisation is a priority to enhance performance as well as employee engagement and well-being.</w:t>
            </w:r>
          </w:p>
          <w:p w14:paraId="1A41781D" w14:textId="77777777" w:rsidR="004C5DD8" w:rsidRPr="00527339" w:rsidRDefault="004C5DD8" w:rsidP="000055BC">
            <w:pPr>
              <w:rPr>
                <w:color w:val="152D38"/>
                <w:szCs w:val="20"/>
              </w:rPr>
            </w:pPr>
            <w:r w:rsidRPr="00527339">
              <w:rPr>
                <w:b/>
                <w:color w:val="152D38"/>
                <w:szCs w:val="20"/>
              </w:rPr>
              <w:t xml:space="preserve">Score 36 – 50: </w:t>
            </w:r>
            <w:r w:rsidRPr="00527339">
              <w:rPr>
                <w:color w:val="152D38"/>
                <w:szCs w:val="20"/>
              </w:rPr>
              <w:t>Urgent action is required to remove obstacles to innovation and to avoid poor productivity as well as wasted opportunity, talent and morale.</w:t>
            </w:r>
          </w:p>
        </w:tc>
      </w:tr>
    </w:tbl>
    <w:p w14:paraId="36ADA31F" w14:textId="77777777" w:rsidR="00E86B80" w:rsidRPr="00E86B80" w:rsidRDefault="00E86B80" w:rsidP="00074D25"/>
    <w:sectPr w:rsidR="00E86B80" w:rsidRPr="00E86B8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2A69" w14:textId="77777777" w:rsidR="0033109A" w:rsidRDefault="0033109A" w:rsidP="00573209">
      <w:pPr>
        <w:spacing w:after="0" w:line="240" w:lineRule="auto"/>
      </w:pPr>
      <w:r>
        <w:separator/>
      </w:r>
    </w:p>
  </w:endnote>
  <w:endnote w:type="continuationSeparator" w:id="0">
    <w:p w14:paraId="7CA0962E" w14:textId="77777777" w:rsidR="0033109A" w:rsidRDefault="0033109A" w:rsidP="0057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nquin Light"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nquin Medium"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5697" w14:textId="77777777" w:rsidR="00573209" w:rsidRPr="004463C0" w:rsidRDefault="00573209" w:rsidP="00573209">
    <w:pPr>
      <w:pStyle w:val="Footer"/>
      <w:rPr>
        <w:rFonts w:ascii="Palanquin Medium" w:hAnsi="Palanquin Medium" w:cs="Palanquin Medium"/>
        <w:b/>
        <w:color w:val="152D38"/>
        <w:sz w:val="28"/>
        <w:szCs w:val="28"/>
      </w:rPr>
    </w:pPr>
    <w:r w:rsidRPr="004463C0">
      <w:rPr>
        <w:rFonts w:ascii="Palanquin Medium" w:hAnsi="Palanquin Medium" w:cs="Palanquin Medium"/>
        <w:b/>
        <w:color w:val="152D38"/>
        <w:sz w:val="28"/>
        <w:szCs w:val="28"/>
      </w:rPr>
      <w:t>Workplace Innovation Europe CLG</w:t>
    </w:r>
  </w:p>
  <w:p w14:paraId="169CB121" w14:textId="77777777" w:rsidR="00573209" w:rsidRPr="004463C0" w:rsidRDefault="00573209" w:rsidP="00573209">
    <w:pPr>
      <w:pStyle w:val="Footer"/>
      <w:rPr>
        <w:rFonts w:ascii="Palanquin Medium" w:hAnsi="Palanquin Medium" w:cs="Palanquin Medium"/>
        <w:b/>
        <w:i/>
        <w:color w:val="152D38"/>
      </w:rPr>
    </w:pPr>
    <w:r w:rsidRPr="004463C0">
      <w:rPr>
        <w:rFonts w:ascii="Palanquin Medium" w:hAnsi="Palanquin Medium" w:cs="Palanquin Medium"/>
        <w:b/>
        <w:i/>
        <w:color w:val="152D38"/>
      </w:rPr>
      <w:t>A not-for-profit company created to develop and share good practice in the workplace.</w:t>
    </w:r>
  </w:p>
  <w:p w14:paraId="14440367" w14:textId="77777777" w:rsidR="00573209" w:rsidRPr="004463C0" w:rsidRDefault="00573209" w:rsidP="00573209">
    <w:pPr>
      <w:pStyle w:val="Footer"/>
      <w:rPr>
        <w:rFonts w:ascii="Palanquin Medium" w:hAnsi="Palanquin Medium" w:cs="Palanquin Medium"/>
        <w:color w:val="152D38"/>
      </w:rPr>
    </w:pPr>
    <w:r w:rsidRPr="004463C0">
      <w:rPr>
        <w:rFonts w:ascii="Palanquin Medium" w:hAnsi="Palanquin Medium" w:cs="Palanquin Medium"/>
        <w:color w:val="152D38"/>
      </w:rPr>
      <w:t xml:space="preserve">Registered in Ireland. Company no. </w:t>
    </w:r>
    <w:r w:rsidR="00EB7DCD" w:rsidRPr="004463C0">
      <w:rPr>
        <w:rFonts w:ascii="Palanquin Medium" w:hAnsi="Palanquin Medium" w:cs="Palanquin Medium"/>
        <w:color w:val="152D38"/>
      </w:rPr>
      <w:t>596339</w:t>
    </w:r>
  </w:p>
  <w:p w14:paraId="104333AE" w14:textId="77777777" w:rsidR="00573209" w:rsidRDefault="00573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5563" w14:textId="77777777" w:rsidR="0033109A" w:rsidRDefault="0033109A" w:rsidP="00573209">
      <w:pPr>
        <w:spacing w:after="0" w:line="240" w:lineRule="auto"/>
      </w:pPr>
      <w:r>
        <w:separator/>
      </w:r>
    </w:p>
  </w:footnote>
  <w:footnote w:type="continuationSeparator" w:id="0">
    <w:p w14:paraId="7F247579" w14:textId="77777777" w:rsidR="0033109A" w:rsidRDefault="0033109A" w:rsidP="0057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F014" w14:textId="77777777" w:rsidR="00E86B80" w:rsidRDefault="00E86B80" w:rsidP="00E86B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94465" wp14:editId="7481A1C4">
          <wp:simplePos x="0" y="0"/>
          <wp:positionH relativeFrom="column">
            <wp:posOffset>2020474</wp:posOffset>
          </wp:positionH>
          <wp:positionV relativeFrom="paragraph">
            <wp:posOffset>-52393</wp:posOffset>
          </wp:positionV>
          <wp:extent cx="1679079" cy="75912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079" cy="75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0F180" w14:textId="77777777" w:rsidR="00E86B80" w:rsidRDefault="00E86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33"/>
    <w:rsid w:val="00063477"/>
    <w:rsid w:val="00074D25"/>
    <w:rsid w:val="000C43E9"/>
    <w:rsid w:val="00205DBA"/>
    <w:rsid w:val="00261ECD"/>
    <w:rsid w:val="0033109A"/>
    <w:rsid w:val="004463C0"/>
    <w:rsid w:val="004C5DD8"/>
    <w:rsid w:val="00522AF8"/>
    <w:rsid w:val="005608D8"/>
    <w:rsid w:val="00573209"/>
    <w:rsid w:val="005C0DF6"/>
    <w:rsid w:val="007B1933"/>
    <w:rsid w:val="00A01E2E"/>
    <w:rsid w:val="00C45A3E"/>
    <w:rsid w:val="00E2348C"/>
    <w:rsid w:val="00E86B80"/>
    <w:rsid w:val="00EB7DCD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1346"/>
  <w15:chartTrackingRefBased/>
  <w15:docId w15:val="{9FDA42BA-9E1D-498E-9DC7-C23CEF8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nquin Light" w:eastAsiaTheme="minorHAnsi" w:hAnsi="Palanquin Light" w:cs="Palanquin Light"/>
        <w:szCs w:val="22"/>
        <w:lang w:val="en-GB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09"/>
  </w:style>
  <w:style w:type="paragraph" w:styleId="Footer">
    <w:name w:val="footer"/>
    <w:basedOn w:val="Normal"/>
    <w:link w:val="FooterChar"/>
    <w:uiPriority w:val="99"/>
    <w:unhideWhenUsed/>
    <w:rsid w:val="0057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Totterdill</dc:creator>
  <cp:keywords/>
  <dc:description/>
  <cp:lastModifiedBy>Eduard</cp:lastModifiedBy>
  <cp:revision>2</cp:revision>
  <dcterms:created xsi:type="dcterms:W3CDTF">2018-06-07T12:48:00Z</dcterms:created>
  <dcterms:modified xsi:type="dcterms:W3CDTF">2018-06-07T12:48:00Z</dcterms:modified>
</cp:coreProperties>
</file>